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left="707" w:firstLine="1446" w:firstLineChars="400"/>
        <w:jc w:val="left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山西西山矿业管理有限公司</w:t>
      </w:r>
    </w:p>
    <w:p>
      <w:pPr>
        <w:pStyle w:val="2"/>
        <w:ind w:firstLine="1084" w:firstLineChars="300"/>
        <w:rPr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2021年一季度（1-3月份）财务重大信息</w:t>
      </w:r>
    </w:p>
    <w:p>
      <w:pPr>
        <w:widowControl/>
        <w:spacing w:line="360" w:lineRule="auto"/>
        <w:ind w:left="707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一、公司基本概况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kern w:val="10"/>
          <w:sz w:val="30"/>
          <w:szCs w:val="30"/>
        </w:rPr>
        <w:t>矿业公司</w:t>
      </w:r>
      <w:r>
        <w:rPr>
          <w:rFonts w:hint="eastAsia" w:ascii="仿宋" w:hAnsi="仿宋" w:eastAsia="仿宋"/>
          <w:kern w:val="10"/>
          <w:sz w:val="30"/>
          <w:szCs w:val="30"/>
        </w:rPr>
        <w:t>成立</w:t>
      </w:r>
      <w:r>
        <w:rPr>
          <w:rFonts w:ascii="仿宋" w:hAnsi="仿宋" w:eastAsia="仿宋"/>
          <w:kern w:val="10"/>
          <w:sz w:val="30"/>
          <w:szCs w:val="30"/>
        </w:rPr>
        <w:t>于2005年5月</w:t>
      </w:r>
      <w:r>
        <w:rPr>
          <w:rFonts w:hint="eastAsia" w:ascii="仿宋" w:hAnsi="仿宋" w:eastAsia="仿宋"/>
          <w:kern w:val="10"/>
          <w:sz w:val="30"/>
          <w:szCs w:val="30"/>
        </w:rPr>
        <w:t>，</w:t>
      </w:r>
      <w:r>
        <w:rPr>
          <w:rFonts w:ascii="仿宋" w:hAnsi="仿宋" w:eastAsia="仿宋" w:cs="仿宋_GB2312"/>
          <w:sz w:val="30"/>
          <w:szCs w:val="30"/>
        </w:rPr>
        <w:t>2007</w:t>
      </w:r>
      <w:r>
        <w:rPr>
          <w:rFonts w:hint="eastAsia" w:ascii="仿宋" w:hAnsi="仿宋" w:eastAsia="仿宋" w:cs="仿宋_GB2312"/>
          <w:sz w:val="30"/>
          <w:szCs w:val="30"/>
        </w:rPr>
        <w:t>年</w:t>
      </w:r>
      <w:r>
        <w:rPr>
          <w:rFonts w:ascii="仿宋" w:hAnsi="仿宋" w:eastAsia="仿宋" w:cs="仿宋_GB2312"/>
          <w:sz w:val="30"/>
          <w:szCs w:val="30"/>
        </w:rPr>
        <w:t>12</w:t>
      </w:r>
      <w:r>
        <w:rPr>
          <w:rFonts w:hint="eastAsia" w:ascii="仿宋" w:hAnsi="仿宋" w:eastAsia="仿宋" w:cs="仿宋_GB2312"/>
          <w:sz w:val="30"/>
          <w:szCs w:val="30"/>
        </w:rPr>
        <w:t>月，进行了股份制改造，</w:t>
      </w:r>
      <w:r>
        <w:rPr>
          <w:rFonts w:ascii="仿宋" w:hAnsi="仿宋" w:eastAsia="仿宋"/>
          <w:kern w:val="10"/>
          <w:sz w:val="30"/>
          <w:szCs w:val="30"/>
        </w:rPr>
        <w:t>成为西山煤电（集团）公司控股子公司，</w:t>
      </w:r>
      <w:r>
        <w:rPr>
          <w:rFonts w:hint="eastAsia" w:ascii="仿宋" w:hAnsi="仿宋" w:eastAsia="仿宋"/>
          <w:sz w:val="32"/>
          <w:szCs w:val="32"/>
        </w:rPr>
        <w:t>注册资本金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10010.43826万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其中，</w:t>
      </w:r>
      <w:r>
        <w:rPr>
          <w:rFonts w:hint="eastAsia" w:ascii="仿宋" w:hAnsi="仿宋" w:eastAsia="仿宋"/>
          <w:sz w:val="32"/>
          <w:szCs w:val="32"/>
          <w:lang w:eastAsia="zh-CN"/>
        </w:rPr>
        <w:t>西山煤电（</w:t>
      </w:r>
      <w:r>
        <w:rPr>
          <w:rFonts w:hint="eastAsia" w:ascii="仿宋" w:hAnsi="仿宋" w:eastAsia="仿宋"/>
          <w:sz w:val="32"/>
          <w:szCs w:val="32"/>
        </w:rPr>
        <w:t>集团</w:t>
      </w:r>
      <w:r>
        <w:rPr>
          <w:rFonts w:hint="eastAsia" w:ascii="仿宋" w:hAnsi="仿宋" w:eastAsia="仿宋"/>
          <w:sz w:val="32"/>
          <w:szCs w:val="32"/>
          <w:lang w:eastAsia="zh-CN"/>
        </w:rPr>
        <w:t>）有限责任</w:t>
      </w:r>
      <w:r>
        <w:rPr>
          <w:rFonts w:hint="eastAsia" w:ascii="仿宋" w:hAnsi="仿宋" w:eastAsia="仿宋"/>
          <w:sz w:val="32"/>
          <w:szCs w:val="32"/>
        </w:rPr>
        <w:t>公司持股5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0.98</w:t>
      </w:r>
      <w:r>
        <w:rPr>
          <w:rFonts w:hint="eastAsia" w:ascii="仿宋" w:hAnsi="仿宋" w:eastAsia="仿宋"/>
          <w:sz w:val="32"/>
          <w:szCs w:val="32"/>
        </w:rPr>
        <w:t>%，矿业公司职工持股49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.02</w:t>
      </w:r>
      <w:r>
        <w:rPr>
          <w:rFonts w:hint="eastAsia"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具</w:t>
      </w:r>
      <w:r>
        <w:rPr>
          <w:rFonts w:hint="eastAsia" w:ascii="仿宋" w:hAnsi="仿宋" w:eastAsia="仿宋"/>
          <w:sz w:val="32"/>
          <w:szCs w:val="32"/>
          <w:lang w:eastAsia="zh-CN"/>
        </w:rPr>
        <w:t>有</w:t>
      </w:r>
      <w:r>
        <w:rPr>
          <w:rFonts w:hint="eastAsia" w:ascii="仿宋" w:hAnsi="仿宋" w:eastAsia="仿宋"/>
          <w:sz w:val="32"/>
          <w:szCs w:val="32"/>
        </w:rPr>
        <w:t>独立法人资格。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公司</w:t>
      </w:r>
      <w:r>
        <w:rPr>
          <w:rFonts w:ascii="仿宋" w:hAnsi="仿宋" w:eastAsia="仿宋"/>
          <w:kern w:val="10"/>
          <w:sz w:val="30"/>
          <w:szCs w:val="30"/>
        </w:rPr>
        <w:t>持有</w:t>
      </w:r>
      <w:r>
        <w:rPr>
          <w:rFonts w:hint="eastAsia" w:ascii="仿宋" w:hAnsi="仿宋" w:eastAsia="仿宋"/>
          <w:kern w:val="10"/>
          <w:sz w:val="30"/>
          <w:szCs w:val="30"/>
        </w:rPr>
        <w:t>煤炭开采安全生产许可证、建筑施工安全生产许可证、矿山施工总承包壹级</w:t>
      </w:r>
      <w:r>
        <w:rPr>
          <w:rFonts w:ascii="仿宋" w:hAnsi="仿宋" w:eastAsia="仿宋"/>
          <w:kern w:val="10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机电安装工程施工总承包二级资质</w:t>
      </w:r>
      <w:r>
        <w:rPr>
          <w:rFonts w:hint="eastAsia" w:ascii="仿宋" w:hAnsi="仿宋" w:eastAsia="仿宋"/>
          <w:sz w:val="30"/>
          <w:szCs w:val="30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公司下属9个分公司，托管6座生产矿井，核定产能900万吨/年；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座选煤厂，核定入洗原煤2520万吨/年；钻探分公司</w:t>
      </w:r>
      <w:r>
        <w:rPr>
          <w:rFonts w:hint="eastAsia" w:ascii="仿宋" w:hAnsi="仿宋" w:eastAsia="仿宋" w:cs="仿宋"/>
          <w:bCs/>
          <w:sz w:val="30"/>
          <w:szCs w:val="30"/>
        </w:rPr>
        <w:t>成立于2011年1月，</w:t>
      </w:r>
      <w:r>
        <w:rPr>
          <w:rFonts w:hint="eastAsia" w:ascii="仿宋" w:hAnsi="仿宋" w:eastAsia="仿宋" w:cs="仿宋"/>
          <w:sz w:val="30"/>
          <w:szCs w:val="30"/>
        </w:rPr>
        <w:t>是西山煤电唯一一家专业化钻探公司，共有4支井下钻探队和1支地面钻探队，井下钻探队采用定向钻机施工瓦斯抽采孔，地面钻探队从事矿山地质勘探与钻井工程。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截止2020年末，在册职工390人，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合同制工人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2540人。</w:t>
      </w:r>
      <w:r>
        <w:rPr>
          <w:rFonts w:hint="eastAsia" w:ascii="仿宋" w:hAnsi="仿宋" w:eastAsia="仿宋" w:cs="仿宋"/>
          <w:sz w:val="30"/>
          <w:szCs w:val="30"/>
        </w:rPr>
        <w:t>其中有</w:t>
      </w:r>
      <w:r>
        <w:rPr>
          <w:rFonts w:hint="eastAsia" w:ascii="仿宋" w:hAnsi="仿宋" w:eastAsia="仿宋"/>
          <w:sz w:val="30"/>
          <w:szCs w:val="30"/>
        </w:rPr>
        <w:t>高级技术职称人员27人、中级技术职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称人员74人；硕士研究生10人、本科144人；</w:t>
      </w:r>
      <w:r>
        <w:rPr>
          <w:rFonts w:hint="eastAsia" w:ascii="仿宋" w:hAnsi="仿宋" w:eastAsia="仿宋"/>
          <w:color w:val="000000"/>
          <w:sz w:val="30"/>
          <w:szCs w:val="30"/>
        </w:rPr>
        <w:t>取得矿业专业一级建造师17人，机电专业一级建造师</w:t>
      </w:r>
      <w:r>
        <w:rPr>
          <w:rFonts w:ascii="仿宋" w:hAnsi="仿宋" w:eastAsia="仿宋"/>
          <w:color w:val="000000"/>
          <w:sz w:val="30"/>
          <w:szCs w:val="30"/>
        </w:rPr>
        <w:t>9</w:t>
      </w:r>
      <w:r>
        <w:rPr>
          <w:rFonts w:hint="eastAsia" w:ascii="仿宋" w:hAnsi="仿宋" w:eastAsia="仿宋"/>
          <w:color w:val="000000"/>
          <w:sz w:val="30"/>
          <w:szCs w:val="30"/>
        </w:rPr>
        <w:t>人，建筑工程一级建造师1人。</w:t>
      </w:r>
    </w:p>
    <w:p>
      <w:pPr>
        <w:spacing w:line="360" w:lineRule="auto"/>
        <w:ind w:firstLine="602" w:firstLineChars="200"/>
        <w:jc w:val="left"/>
        <w:rPr>
          <w:rFonts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2020年主要指标完成情况：</w:t>
      </w:r>
    </w:p>
    <w:p>
      <w:pPr>
        <w:pStyle w:val="2"/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经营收入：矿业公司完成64194.41万元，钻探分公司完成6740.43万元。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利润：矿业公司完成5613.87万元，钻探分公司完成5万元。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主要会计数据和财务指标</w:t>
      </w:r>
    </w:p>
    <w:p>
      <w:pPr>
        <w:widowControl/>
        <w:spacing w:line="540" w:lineRule="exact"/>
        <w:ind w:firstLine="560" w:firstLineChars="20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务状况基本数据</w:t>
      </w:r>
    </w:p>
    <w:p>
      <w:pPr>
        <w:widowControl/>
        <w:spacing w:line="540" w:lineRule="exact"/>
        <w:ind w:firstLine="560" w:firstLineChars="20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单位：万元</w:t>
      </w:r>
    </w:p>
    <w:p>
      <w:pPr>
        <w:widowControl/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         期末金额       项目         期末金额</w:t>
      </w:r>
    </w:p>
    <w:p>
      <w:pPr>
        <w:widowControl/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资产总额     40207.12     负债总额       22452.58</w:t>
      </w:r>
    </w:p>
    <w:p>
      <w:pPr>
        <w:widowControl/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所有者权益   17754.54     存    货       1588.79</w:t>
      </w:r>
    </w:p>
    <w:p>
      <w:pPr>
        <w:widowControl/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应收账款     14735.14     应付账款       12398.72</w:t>
      </w:r>
    </w:p>
    <w:p>
      <w:pPr>
        <w:widowControl/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固定资产净额  151.50      应交税费        853.09</w:t>
      </w:r>
    </w:p>
    <w:p>
      <w:pPr>
        <w:widowControl/>
        <w:spacing w:line="540" w:lineRule="exact"/>
        <w:ind w:firstLine="560" w:firstLineChars="20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经营成果基本数据</w:t>
      </w:r>
    </w:p>
    <w:p>
      <w:pPr>
        <w:widowControl/>
        <w:spacing w:line="540" w:lineRule="exact"/>
        <w:ind w:firstLine="560" w:firstLineChars="20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单位：万元</w:t>
      </w:r>
    </w:p>
    <w:p>
      <w:pPr>
        <w:widowControl/>
        <w:spacing w:line="540" w:lineRule="exact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      期末金额         项目         期末金额</w:t>
      </w:r>
    </w:p>
    <w:p>
      <w:pPr>
        <w:widowControl/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营业收入   13624.27         营业成本       12753.40</w:t>
      </w:r>
    </w:p>
    <w:p>
      <w:pPr>
        <w:widowControl/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管理费用   152.74           财务费用       -3.01</w:t>
      </w:r>
    </w:p>
    <w:p>
      <w:pPr>
        <w:widowControl/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利润总额   638.33           净利润         638.20</w:t>
      </w:r>
    </w:p>
    <w:p>
      <w:pPr>
        <w:widowControl/>
        <w:spacing w:line="54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财务预算执行情况：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矿业公司2021年全年预算收入60000万元，利润总额5900万元。2021年1-3月实现营业收入13624.27万元，完成全年预算的22.71%；实现利润总额638.33万元，完成全年预算的10.82%。</w:t>
      </w:r>
    </w:p>
    <w:p>
      <w:pPr>
        <w:pStyle w:val="2"/>
        <w:ind w:firstLine="0"/>
      </w:pP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F4A3A8"/>
    <w:multiLevelType w:val="singleLevel"/>
    <w:tmpl w:val="10F4A3A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CD"/>
    <w:rsid w:val="006C4A15"/>
    <w:rsid w:val="006E4F93"/>
    <w:rsid w:val="00A808CD"/>
    <w:rsid w:val="00F04AD8"/>
    <w:rsid w:val="19F20C24"/>
    <w:rsid w:val="32B62943"/>
    <w:rsid w:val="41205106"/>
    <w:rsid w:val="47625906"/>
    <w:rsid w:val="72FD42D3"/>
    <w:rsid w:val="785B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napToGrid w:val="0"/>
      <w:spacing w:line="400" w:lineRule="atLeast"/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905</Characters>
  <Lines>7</Lines>
  <Paragraphs>2</Paragraphs>
  <TotalTime>4</TotalTime>
  <ScaleCrop>false</ScaleCrop>
  <LinksUpToDate>false</LinksUpToDate>
  <CharactersWithSpaces>1061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2022-01-28T08:21:00Z</dcterms:created>
  <dc:creator>Administrator</dc:creator>
  <cp:lastModifiedBy>高</cp:lastModifiedBy>
  <cp:lastPrinted>2022-01-29T08:10:31Z</cp:lastPrinted>
  <dcterms:modified xsi:type="dcterms:W3CDTF">2022-01-29T08:12:03Z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02EB3C9835FE46738D2374FBDEFAB55D</vt:lpwstr>
  </property>
</Properties>
</file>