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A3A3A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A3A3A"/>
          <w:kern w:val="0"/>
          <w:sz w:val="44"/>
          <w:szCs w:val="44"/>
          <w:shd w:val="clear" w:color="auto" w:fill="FFFFFF"/>
        </w:rPr>
        <w:t>山西中招招标代理有限公司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A3A3A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A3A3A"/>
          <w:kern w:val="0"/>
          <w:sz w:val="44"/>
          <w:szCs w:val="44"/>
          <w:shd w:val="clear" w:color="auto" w:fill="FFFFFF"/>
        </w:rPr>
        <w:t>2021年一季度（1－3月份）财务重大信息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A3A3A"/>
          <w:kern w:val="0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一、企业基本情况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山西中招招标代理有限公司成立于2004年7月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现注册资本为人民币500万元，其中：</w:t>
      </w:r>
      <w:bookmarkStart w:id="0" w:name="OLE_LINK1"/>
      <w:r>
        <w:rPr>
          <w:rFonts w:hint="eastAsia" w:ascii="仿宋_GB2312" w:hAnsi="仿宋" w:eastAsia="仿宋_GB2312"/>
          <w:sz w:val="32"/>
          <w:szCs w:val="32"/>
        </w:rPr>
        <w:t>西山煤电（集团）有限责任公司</w:t>
      </w:r>
      <w:bookmarkEnd w:id="0"/>
      <w:r>
        <w:rPr>
          <w:rFonts w:hint="eastAsia" w:ascii="仿宋_GB2312" w:hAnsi="仿宋" w:eastAsia="仿宋_GB2312"/>
          <w:sz w:val="32"/>
          <w:szCs w:val="32"/>
        </w:rPr>
        <w:t>出资300万元，占注册资本的60%；中招国际招标有限公司出资200万元，占注册资本的40%。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57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公司的经营范围：建筑工程项目、工程设计、工程监理及建筑工程物资的招标代理及业务咨询。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严格按照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《中华人民共和国招标投标法》、《中华人民共和国招标投标法实施条例》、行业规章制度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及上级单位的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招标管理办法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执业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，业务范围由</w:t>
      </w:r>
      <w:r>
        <w:rPr>
          <w:rFonts w:hint="eastAsia" w:ascii="仿宋_GB2312" w:hAnsi="仿宋" w:eastAsia="仿宋_GB2312"/>
          <w:sz w:val="32"/>
          <w:szCs w:val="32"/>
        </w:rPr>
        <w:t>西山煤电（集团）有限责任公司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拓展至山西焦煤集团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有限责任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公司本部及其他子分公司，业务涵盖煤炭、电力、焦炭、民爆、化工、医疗、教育等诸多领域。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公司以优质、专业的招标代理服务，在业主和厂商、承包商之间搭建了一座座桥梁，获得了一致的好评，也取得了较好的社会效益和经济效益。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我们本着“公开、公平、公正和诚实信用”的原则，崇尚“真诚合作，规范服务，勤奋高效、互利双赢”的理念，期待能与更多的新老朋友合作，共同发展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bookmarkStart w:id="1" w:name="_GoBack"/>
      <w:bookmarkEnd w:id="1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640" w:firstLineChars="200"/>
        <w:rPr>
          <w:rFonts w:ascii="宋体" w:hAnsi="宋体" w:eastAsia="宋体" w:cs="宋体"/>
          <w:color w:val="3A3A3A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3A3A3A"/>
          <w:kern w:val="0"/>
          <w:sz w:val="32"/>
          <w:szCs w:val="32"/>
          <w:shd w:val="clear" w:color="auto" w:fill="FFFFFF"/>
        </w:rPr>
        <w:t>主要会计数据和财务指标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3A3A3A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A3A3A"/>
          <w:kern w:val="0"/>
          <w:sz w:val="32"/>
          <w:szCs w:val="32"/>
        </w:rPr>
        <w:t>财务状况基本数据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3A3A3A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A3A3A"/>
          <w:kern w:val="0"/>
          <w:sz w:val="28"/>
          <w:szCs w:val="28"/>
        </w:rPr>
        <w:t>单位：万元</w:t>
      </w:r>
    </w:p>
    <w:tbl>
      <w:tblPr>
        <w:tblStyle w:val="7"/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9"/>
        <w:gridCol w:w="2129"/>
        <w:gridCol w:w="2129"/>
        <w:gridCol w:w="2129"/>
      </w:tblGrid>
      <w:tr>
        <w:tblPrEx>
          <w:shd w:val="clear" w:color="auto" w:fill="FFFFFF"/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项 目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60" w:lineRule="atLeast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期末余额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项 目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60" w:lineRule="atLeast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期末余额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18948.27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负债总额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16490.75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其他应收款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18.80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其他应付款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16294.60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固定资产净额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129.61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所有者权益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2457.52</w:t>
            </w:r>
          </w:p>
        </w:tc>
      </w:tr>
    </w:tbl>
    <w:p>
      <w:pPr>
        <w:widowControl/>
        <w:shd w:val="clear" w:color="auto" w:fill="FFFFFF"/>
        <w:spacing w:after="150" w:line="480" w:lineRule="atLeast"/>
        <w:jc w:val="both"/>
        <w:rPr>
          <w:rFonts w:hint="eastAsia" w:ascii="仿宋_GB2312" w:hAnsi="仿宋_GB2312" w:eastAsia="仿宋_GB2312" w:cs="仿宋_GB2312"/>
          <w:color w:val="3A3A3A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3A3A3A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A3A3A"/>
          <w:kern w:val="0"/>
          <w:sz w:val="32"/>
          <w:szCs w:val="32"/>
        </w:rPr>
        <w:t>经营成果基本数据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3A3A3A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A3A3A"/>
          <w:kern w:val="0"/>
          <w:sz w:val="28"/>
          <w:szCs w:val="28"/>
        </w:rPr>
        <w:t>单位：万元</w:t>
      </w:r>
    </w:p>
    <w:tbl>
      <w:tblPr>
        <w:tblStyle w:val="7"/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9"/>
        <w:gridCol w:w="2129"/>
        <w:gridCol w:w="2129"/>
        <w:gridCol w:w="212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50" w:line="480" w:lineRule="atLeast"/>
              <w:jc w:val="center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项 目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50" w:line="480" w:lineRule="atLeast"/>
              <w:jc w:val="center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本年累计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50" w:line="480" w:lineRule="atLeast"/>
              <w:jc w:val="center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项 目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50" w:line="480" w:lineRule="atLeast"/>
              <w:jc w:val="center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本年累计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50" w:line="480" w:lineRule="atLeast"/>
              <w:jc w:val="center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50" w:line="480" w:lineRule="atLeast"/>
              <w:jc w:val="center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1037.64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50" w:line="480" w:lineRule="atLeast"/>
              <w:jc w:val="center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营业成本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50" w:line="480" w:lineRule="atLeast"/>
              <w:jc w:val="center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355.96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50" w:line="480" w:lineRule="atLeast"/>
              <w:jc w:val="center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管理费用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50" w:line="480" w:lineRule="atLeast"/>
              <w:jc w:val="center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227.40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50" w:line="480" w:lineRule="atLeast"/>
              <w:jc w:val="center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财务费用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50" w:line="480" w:lineRule="atLeast"/>
              <w:jc w:val="center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-16.34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50" w:line="480" w:lineRule="atLeast"/>
              <w:jc w:val="center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利润总额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50" w:line="480" w:lineRule="atLeast"/>
              <w:jc w:val="center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467.36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50" w:line="480" w:lineRule="atLeast"/>
              <w:jc w:val="center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净利润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50" w:line="480" w:lineRule="atLeast"/>
              <w:jc w:val="center"/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A3A3A"/>
                <w:kern w:val="0"/>
                <w:sz w:val="28"/>
                <w:szCs w:val="28"/>
              </w:rPr>
              <w:t>350.52</w:t>
            </w:r>
          </w:p>
        </w:tc>
      </w:tr>
    </w:tbl>
    <w:p>
      <w:pPr>
        <w:widowControl/>
        <w:shd w:val="clear" w:color="auto" w:fill="FFFFFF"/>
        <w:spacing w:after="150" w:line="555" w:lineRule="atLeast"/>
        <w:ind w:firstLine="645"/>
        <w:rPr>
          <w:rFonts w:ascii="宋体" w:hAnsi="宋体" w:eastAsia="宋体" w:cs="宋体"/>
          <w:b/>
          <w:bCs/>
          <w:color w:val="3A3A3A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3A3A3A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A3A3A"/>
          <w:kern w:val="0"/>
          <w:sz w:val="32"/>
          <w:szCs w:val="32"/>
        </w:rPr>
        <w:t>预算执行情况：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A3A3A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A3A3A"/>
          <w:kern w:val="0"/>
          <w:sz w:val="32"/>
          <w:szCs w:val="32"/>
        </w:rPr>
        <w:t>公司2021年全年预算收入3800万元，利润总额1800万元。2021年1-3月实现营业收入1037.64万元，完成全年预算的27.31%；实现利润467.36万元，完成全年预算的25.96%。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62E"/>
    <w:rsid w:val="001124C5"/>
    <w:rsid w:val="002E476E"/>
    <w:rsid w:val="00370715"/>
    <w:rsid w:val="00571076"/>
    <w:rsid w:val="00584E67"/>
    <w:rsid w:val="00607C90"/>
    <w:rsid w:val="006B73F9"/>
    <w:rsid w:val="008138A2"/>
    <w:rsid w:val="0082646E"/>
    <w:rsid w:val="009473DD"/>
    <w:rsid w:val="009F525E"/>
    <w:rsid w:val="00A86D17"/>
    <w:rsid w:val="00B5362E"/>
    <w:rsid w:val="00D34D99"/>
    <w:rsid w:val="00D662C7"/>
    <w:rsid w:val="00F53033"/>
    <w:rsid w:val="00F91B88"/>
    <w:rsid w:val="014B4F11"/>
    <w:rsid w:val="01530024"/>
    <w:rsid w:val="059B395B"/>
    <w:rsid w:val="05DA2BB4"/>
    <w:rsid w:val="0C8A09A3"/>
    <w:rsid w:val="0D8A245E"/>
    <w:rsid w:val="10A06571"/>
    <w:rsid w:val="134A4EBA"/>
    <w:rsid w:val="15026E73"/>
    <w:rsid w:val="15EE4223"/>
    <w:rsid w:val="16A3500D"/>
    <w:rsid w:val="1A63133D"/>
    <w:rsid w:val="23DF51AB"/>
    <w:rsid w:val="23FE4E1D"/>
    <w:rsid w:val="25D961D0"/>
    <w:rsid w:val="25ED1E01"/>
    <w:rsid w:val="2AD6555A"/>
    <w:rsid w:val="2FAF6379"/>
    <w:rsid w:val="32877139"/>
    <w:rsid w:val="33E76319"/>
    <w:rsid w:val="357C52B9"/>
    <w:rsid w:val="37EB3CC7"/>
    <w:rsid w:val="3D741711"/>
    <w:rsid w:val="414B0714"/>
    <w:rsid w:val="43FA4E16"/>
    <w:rsid w:val="452A61EF"/>
    <w:rsid w:val="47615D53"/>
    <w:rsid w:val="47974128"/>
    <w:rsid w:val="4B3F63AB"/>
    <w:rsid w:val="4B490FD8"/>
    <w:rsid w:val="4C9E1C8D"/>
    <w:rsid w:val="51EC036F"/>
    <w:rsid w:val="526130AB"/>
    <w:rsid w:val="52CD6993"/>
    <w:rsid w:val="593C3F2A"/>
    <w:rsid w:val="59F111B9"/>
    <w:rsid w:val="5B615ECA"/>
    <w:rsid w:val="5D4D4958"/>
    <w:rsid w:val="5F217E4A"/>
    <w:rsid w:val="60194FC5"/>
    <w:rsid w:val="60956D42"/>
    <w:rsid w:val="61E61400"/>
    <w:rsid w:val="67F438F2"/>
    <w:rsid w:val="6A3D37FC"/>
    <w:rsid w:val="6A930EAF"/>
    <w:rsid w:val="6B040620"/>
    <w:rsid w:val="6CCE0EE6"/>
    <w:rsid w:val="74870157"/>
    <w:rsid w:val="76B55E03"/>
    <w:rsid w:val="78B83176"/>
    <w:rsid w:val="7BE67FFA"/>
    <w:rsid w:val="7D0A41BC"/>
    <w:rsid w:val="7EFF7C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tabs>
        <w:tab w:val="left" w:pos="795"/>
      </w:tabs>
      <w:adjustRightInd w:val="0"/>
      <w:spacing w:line="312" w:lineRule="atLeast"/>
      <w:ind w:firstLine="420" w:firstLineChars="100"/>
      <w:textAlignment w:val="baseline"/>
    </w:pPr>
    <w:rPr>
      <w:rFonts w:ascii="Times New Roman"/>
      <w:kern w:val="0"/>
      <w:szCs w:val="20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310</Characters>
  <Lines>2</Lines>
  <Paragraphs>1</Paragraphs>
  <TotalTime>17</TotalTime>
  <ScaleCrop>false</ScaleCrop>
  <LinksUpToDate>false</LinksUpToDate>
  <CharactersWithSpaces>363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2022-01-27T09:07:00Z</dcterms:created>
  <dc:creator>杨健</dc:creator>
  <cp:lastModifiedBy>欧</cp:lastModifiedBy>
  <cp:lastPrinted>2022-01-30T05:07:47Z</cp:lastPrinted>
  <dcterms:modified xsi:type="dcterms:W3CDTF">2022-01-30T05:11:21Z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2B06EA958EEB44508BCB172E36FF0FBC</vt:lpwstr>
  </property>
</Properties>
</file>