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山西西山煤电投资信息服务有限公司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2021年三季度（1-</w:t>
      </w:r>
      <w:r>
        <w:rPr>
          <w:rFonts w:ascii="宋体" w:hAnsi="宋体" w:eastAsia="宋体" w:cs="宋体"/>
          <w:b/>
          <w:bCs/>
          <w:sz w:val="44"/>
          <w:szCs w:val="44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月份）财务重大信息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企业基本情况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山西西山煤电投资信息服务有限公司（简称西山投资信息公司），是西山煤电（集团）有限责任公司成立的全资子公司,于2</w:t>
      </w:r>
      <w:r>
        <w:rPr>
          <w:rFonts w:ascii="仿宋" w:hAnsi="仿宋" w:eastAsia="仿宋" w:cs="仿宋_GB2312"/>
          <w:sz w:val="32"/>
          <w:szCs w:val="32"/>
        </w:rPr>
        <w:t>017</w:t>
      </w:r>
      <w:r>
        <w:rPr>
          <w:rFonts w:hint="eastAsia" w:ascii="仿宋" w:hAnsi="仿宋" w:eastAsia="仿宋" w:cs="仿宋_GB2312"/>
          <w:sz w:val="32"/>
          <w:szCs w:val="32"/>
        </w:rPr>
        <w:t>年7月2</w:t>
      </w:r>
      <w:r>
        <w:rPr>
          <w:rFonts w:ascii="仿宋" w:hAnsi="仿宋" w:eastAsia="仿宋" w:cs="仿宋_GB2312"/>
          <w:sz w:val="32"/>
          <w:szCs w:val="32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日正式成立。西山企业金融信息服务平台（简称“</w:t>
      </w:r>
      <w:r>
        <w:rPr>
          <w:rFonts w:hint="eastAsia" w:ascii="仿宋" w:hAnsi="仿宋" w:eastAsia="仿宋"/>
          <w:sz w:val="32"/>
          <w:szCs w:val="32"/>
        </w:rPr>
        <w:t>西山豆”）是由西山投资信息公司负责运营的集企业金融信息服务、消费型金融服务与便民服务功能的综合型企业化信息服务平台。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平台到期产品全部如期兑付。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主要会计数据和财务指标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财务状况基本数据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单位：万元</w:t>
      </w:r>
    </w:p>
    <w:tbl>
      <w:tblPr>
        <w:tblStyle w:val="5"/>
        <w:tblW w:w="84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041"/>
        <w:gridCol w:w="2042"/>
        <w:gridCol w:w="2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3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期末余额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期末余额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资产总额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3654.77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负债总额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363.75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所有者权益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3310.92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存货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应收账款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应付账款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固定资产净额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9.27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应交税费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0.10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经营成果基本数据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单位：万元</w:t>
      </w:r>
    </w:p>
    <w:tbl>
      <w:tblPr>
        <w:tblStyle w:val="5"/>
        <w:tblW w:w="84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041"/>
        <w:gridCol w:w="2042"/>
        <w:gridCol w:w="2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期末余额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期末余额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营业收入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73.27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销售费用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管理费用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119.39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财务费用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-14.44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利润总额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-13.16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净利润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-12.80</w:t>
            </w:r>
          </w:p>
        </w:tc>
      </w:tr>
    </w:tbl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预算执行情况：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山西西山煤电投资信息服务有限公司2021年全年预算收入190万元，利润总额25万元。2021年1—9月实现营业收入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73.27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万元，完成全年预算的38.56%；实现利润-13.16万元。</w:t>
      </w:r>
      <w:bookmarkStart w:id="0" w:name="_GoBack"/>
      <w:bookmarkEnd w:id="0"/>
    </w:p>
    <w:p/>
    <w:sectPr>
      <w:pgSz w:w="11850" w:h="16783"/>
      <w:pgMar w:top="1440" w:right="1800" w:bottom="1440" w:left="1800" w:header="1924" w:footer="1621" w:gutter="0"/>
      <w:cols w:space="0" w:num="1"/>
      <w:docGrid w:type="lines" w:linePitch="3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6F543"/>
    <w:multiLevelType w:val="singleLevel"/>
    <w:tmpl w:val="A096F5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84282"/>
    <w:rsid w:val="000A1FF8"/>
    <w:rsid w:val="001C6FD3"/>
    <w:rsid w:val="00B64811"/>
    <w:rsid w:val="00CA32A9"/>
    <w:rsid w:val="00DD7C3D"/>
    <w:rsid w:val="3299442D"/>
    <w:rsid w:val="7A18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80</Words>
  <Characters>459</Characters>
  <Lines>3</Lines>
  <Paragraphs>1</Paragraphs>
  <TotalTime>1</TotalTime>
  <ScaleCrop>false</ScaleCrop>
  <LinksUpToDate>false</LinksUpToDate>
  <CharactersWithSpaces>538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2022-04-01T02:07:00Z</dcterms:created>
  <dc:creator>商建平</dc:creator>
  <cp:lastModifiedBy>投资公司</cp:lastModifiedBy>
  <dcterms:modified xsi:type="dcterms:W3CDTF">2022-04-02T07:12:22Z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A94413D97AC04DEFAB4286A1DF9CB339</vt:lpwstr>
  </property>
</Properties>
</file>