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eastAsia="zh-CN"/>
        </w:rPr>
        <w:t>山西西山白额能源有限公司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6"/>
          <w:szCs w:val="36"/>
          <w:shd w:val="clear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季度（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-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月份）财务重大信息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企业基本情况</w:t>
      </w:r>
    </w:p>
    <w:p>
      <w:pPr>
        <w:ind w:firstLine="62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山西西山白额能源有限公司于2013年6月17日注册成立。注册地址：山西省临汾市尧都区滨河东路御景水域御丰苑5号楼1单元401室；办公地址：山西省太原市万柏林区西矿街西山大厦后院；法定代表人：王勇兵；经营范围：煤炭及新能源投资开发与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主要会计数据和财务指标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财务状况基本数据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期末余额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资产总额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="仿宋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329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35.09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负债总额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所有者权益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2935.09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hint="eastAsia" w:eastAsia="仿宋" w:asciiTheme="minorHAnsi" w:hAnsiTheme="minorHAnsi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eastAsia="zh-CN"/>
              </w:rPr>
              <w:t>其他应付款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eastAsia="仿宋"/>
                <w:color w:val="3A3A3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应收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eastAsia="zh-CN"/>
              </w:rPr>
              <w:t>款项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30020.56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应交税费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固定资产净额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3.83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经营成果基本数据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本年累计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本年累计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营业收入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财务费用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-0.18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管理费用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15.60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净利润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-15.41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利润总额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-15.41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预算执行情况：</w:t>
      </w:r>
    </w:p>
    <w:p>
      <w:pPr>
        <w:ind w:firstLine="62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山西西山白额能源有限公司2021年全年预算利润总额10万元。2021年1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-6月利润总额-15.41万元，比全年预算利润指标减少25.41万元。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1D9C"/>
    <w:rsid w:val="004E7128"/>
    <w:rsid w:val="012375FA"/>
    <w:rsid w:val="05DC334D"/>
    <w:rsid w:val="0A0976D6"/>
    <w:rsid w:val="0A812E04"/>
    <w:rsid w:val="11531836"/>
    <w:rsid w:val="16734ADA"/>
    <w:rsid w:val="171C33C2"/>
    <w:rsid w:val="1E7543E7"/>
    <w:rsid w:val="1EFC5E02"/>
    <w:rsid w:val="219E4D4F"/>
    <w:rsid w:val="232272BA"/>
    <w:rsid w:val="243401DD"/>
    <w:rsid w:val="27186623"/>
    <w:rsid w:val="3B535A91"/>
    <w:rsid w:val="3C591B47"/>
    <w:rsid w:val="3C97441D"/>
    <w:rsid w:val="3DB8289D"/>
    <w:rsid w:val="3DC02FF0"/>
    <w:rsid w:val="3F5E1222"/>
    <w:rsid w:val="40BA692C"/>
    <w:rsid w:val="44437E31"/>
    <w:rsid w:val="463827CD"/>
    <w:rsid w:val="47460F19"/>
    <w:rsid w:val="4B5A3C9B"/>
    <w:rsid w:val="4EB0729C"/>
    <w:rsid w:val="4F976EAF"/>
    <w:rsid w:val="50100316"/>
    <w:rsid w:val="520E6AD8"/>
    <w:rsid w:val="53FC16E4"/>
    <w:rsid w:val="55C928E5"/>
    <w:rsid w:val="57882E88"/>
    <w:rsid w:val="5A7B102B"/>
    <w:rsid w:val="5DC23C53"/>
    <w:rsid w:val="5E410B7F"/>
    <w:rsid w:val="6F3B04C4"/>
    <w:rsid w:val="73702CF6"/>
    <w:rsid w:val="78300CA6"/>
    <w:rsid w:val="78AA0A59"/>
    <w:rsid w:val="799930EF"/>
    <w:rsid w:val="7A1B7E60"/>
    <w:rsid w:val="7B0408F4"/>
    <w:rsid w:val="7BA863E1"/>
    <w:rsid w:val="7D93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1430</Words>
  <Characters>1596</Characters>
  <Lines>0</Lines>
  <Paragraphs>0</Paragraphs>
  <TotalTime>261</TotalTime>
  <ScaleCrop>false</ScaleCrop>
  <LinksUpToDate>false</LinksUpToDate>
  <CharactersWithSpaces>1601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2022-01-27T13:20:00Z</dcterms:created>
  <dc:creator>Admin</dc:creator>
  <cp:lastModifiedBy>乔</cp:lastModifiedBy>
  <dcterms:modified xsi:type="dcterms:W3CDTF">2022-03-31T09:27:16Z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8184C617391B470BA237309D98B3EE35</vt:lpwstr>
  </property>
</Properties>
</file>