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山西隆森物资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有限公司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2022年度财务重大信息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企业基本情况</w:t>
      </w:r>
    </w:p>
    <w:p>
      <w:pPr>
        <w:spacing w:line="540" w:lineRule="exact"/>
        <w:ind w:firstLine="562" w:firstLineChars="200"/>
        <w:outlineLvl w:val="1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（一）基本信息</w:t>
      </w:r>
    </w:p>
    <w:p>
      <w:pPr>
        <w:spacing w:line="540" w:lineRule="exact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企业名称：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山西隆森物资有限公司</w:t>
      </w: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统一社会信用代码：91140100588533608F</w:t>
      </w: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类    型：有限责任公司（非自然人投资或控股的法人独资）</w:t>
      </w: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住    所：太原市小店区平阳路186号飞云现代城3单元1号8001室</w:t>
      </w: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法定代表人：燕涛</w:t>
      </w: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注册资本：500万元</w:t>
      </w: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成立日期：2012年1月16日</w:t>
      </w: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营业期限：2012年1月16日至2032年1月12日</w:t>
      </w: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经营范围：硫酸、盐酸、甲苯、次氯酸钠溶液[含有效氯＞5%]、氢氧化钠、氢氧化钠溶液、硝酸、过氧化氢[20%≤含量≤60%]、苯、煤焦油、煤焦沥青（以上无储存）的批发;预包装食品、散装食品、铁矿粉、工矿机电设备及配件、工程机械设备及配件、汽车（不含小轿车）、钢材、建材、木材、五金交电、电线电缆、仪器仪表、水泥制品、橡胶制品、办公用品及设施、劳动防护用品、水暖器材、日用杂品、消防器材、化工产品（危化除外）、高低压电气成套设备及配件、计算机软硬件及网络系统及配件、电解铜、有色金属（不含贵稀金属）的销售；仓储服务；工程机械设备租赁。（依法须经批准的项目，经相关部门批准后方可开展经营活动）</w:t>
      </w:r>
    </w:p>
    <w:p>
      <w:pPr>
        <w:spacing w:line="540" w:lineRule="exact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股东及股权比例：山西煤炭运销集团太原有限公司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100%</w:t>
      </w: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登记状态：存续（在营、开业、在册）</w:t>
      </w: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登记机关：太原市市场监督管理局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1"/>
        <w:rPr>
          <w:rFonts w:hint="default" w:ascii="仿宋_GB2312" w:hAnsi="宋体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szCs w:val="28"/>
        </w:rPr>
        <w:t>（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二</w:t>
      </w:r>
      <w:r>
        <w:rPr>
          <w:rFonts w:hint="eastAsia" w:ascii="仿宋_GB2312" w:hAnsi="宋体" w:eastAsia="仿宋_GB2312"/>
          <w:b/>
          <w:sz w:val="28"/>
          <w:szCs w:val="28"/>
        </w:rPr>
        <w:t>）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历史沿革</w:t>
      </w:r>
    </w:p>
    <w:p>
      <w:pPr>
        <w:spacing w:line="540" w:lineRule="exact"/>
        <w:ind w:firstLine="565" w:firstLineChars="202"/>
        <w:rPr>
          <w:rFonts w:hint="default" w:ascii="仿宋_GB2312" w:hAnsi="宋体" w:eastAsia="仿宋_GB2312"/>
          <w:sz w:val="28"/>
          <w:szCs w:val="28"/>
          <w:lang w:eastAsia="zh-Hans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2012年1月16日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，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隆森物资公司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在太原市工商局登记设立，成立初衷主要为太原公司系统内机关各部室、各全资控股项目公司及下属11座煤矿提供工矿物资类、后勤物资类供应及优质的售后服务。主要以“服务内部各单位”、“立足开拓市场外业务”为宗旨，做好以物资贸易为核心的转型发展，实现集中采购、降低成本、统一管理。</w:t>
      </w:r>
      <w:r>
        <w:rPr>
          <w:rFonts w:hint="eastAsia" w:ascii="仿宋_GB2312" w:hAnsi="宋体" w:eastAsia="仿宋_GB2312"/>
          <w:sz w:val="28"/>
          <w:szCs w:val="28"/>
          <w:lang w:val="en-US" w:eastAsia="zh-Hans"/>
        </w:rPr>
        <w:t>设立时股东山西煤炭运销集团太原有限公司实缴出资</w:t>
      </w:r>
      <w:r>
        <w:rPr>
          <w:rFonts w:hint="default" w:ascii="仿宋_GB2312" w:hAnsi="宋体" w:eastAsia="仿宋_GB2312"/>
          <w:sz w:val="28"/>
          <w:szCs w:val="28"/>
          <w:lang w:eastAsia="zh-Hans"/>
        </w:rPr>
        <w:t>500</w:t>
      </w:r>
      <w:r>
        <w:rPr>
          <w:rFonts w:hint="eastAsia" w:ascii="仿宋_GB2312" w:hAnsi="宋体" w:eastAsia="仿宋_GB2312"/>
          <w:sz w:val="28"/>
          <w:szCs w:val="28"/>
          <w:lang w:val="en-US" w:eastAsia="zh-Hans"/>
        </w:rPr>
        <w:t>万元</w:t>
      </w:r>
      <w:r>
        <w:rPr>
          <w:rFonts w:hint="default" w:ascii="仿宋_GB2312" w:hAnsi="宋体" w:eastAsia="仿宋_GB2312"/>
          <w:sz w:val="28"/>
          <w:szCs w:val="28"/>
          <w:lang w:eastAsia="zh-Hans"/>
        </w:rPr>
        <w:t>，</w:t>
      </w:r>
      <w:r>
        <w:rPr>
          <w:rFonts w:hint="eastAsia" w:ascii="仿宋_GB2312" w:hAnsi="宋体" w:eastAsia="仿宋_GB2312"/>
          <w:sz w:val="28"/>
          <w:szCs w:val="28"/>
          <w:lang w:val="en-US" w:eastAsia="zh-Hans"/>
        </w:rPr>
        <w:t>设立时法定代表人为白俊义</w:t>
      </w:r>
      <w:r>
        <w:rPr>
          <w:rFonts w:hint="default" w:ascii="仿宋_GB2312" w:hAnsi="宋体" w:eastAsia="仿宋_GB2312"/>
          <w:sz w:val="28"/>
          <w:szCs w:val="28"/>
          <w:lang w:eastAsia="zh-Hans"/>
        </w:rPr>
        <w:t>，2015</w:t>
      </w:r>
      <w:r>
        <w:rPr>
          <w:rFonts w:hint="eastAsia" w:ascii="仿宋_GB2312" w:hAnsi="宋体" w:eastAsia="仿宋_GB2312"/>
          <w:sz w:val="28"/>
          <w:szCs w:val="28"/>
          <w:lang w:val="en-US" w:eastAsia="zh-Hans"/>
        </w:rPr>
        <w:t>年</w:t>
      </w:r>
      <w:r>
        <w:rPr>
          <w:rFonts w:hint="default" w:ascii="仿宋_GB2312" w:hAnsi="宋体" w:eastAsia="仿宋_GB2312"/>
          <w:sz w:val="28"/>
          <w:szCs w:val="28"/>
          <w:lang w:eastAsia="zh-Hans"/>
        </w:rPr>
        <w:t>12</w:t>
      </w:r>
      <w:r>
        <w:rPr>
          <w:rFonts w:hint="eastAsia" w:ascii="仿宋_GB2312" w:hAnsi="宋体" w:eastAsia="仿宋_GB2312"/>
          <w:sz w:val="28"/>
          <w:szCs w:val="28"/>
          <w:lang w:val="en-US" w:eastAsia="zh-Hans"/>
        </w:rPr>
        <w:t>月</w:t>
      </w:r>
      <w:r>
        <w:rPr>
          <w:rFonts w:hint="default" w:ascii="仿宋_GB2312" w:hAnsi="宋体" w:eastAsia="仿宋_GB2312"/>
          <w:sz w:val="28"/>
          <w:szCs w:val="28"/>
          <w:lang w:eastAsia="zh-Hans"/>
        </w:rPr>
        <w:t>23</w:t>
      </w:r>
      <w:r>
        <w:rPr>
          <w:rFonts w:hint="eastAsia" w:ascii="仿宋_GB2312" w:hAnsi="宋体" w:eastAsia="仿宋_GB2312"/>
          <w:sz w:val="28"/>
          <w:szCs w:val="28"/>
          <w:lang w:val="en-US" w:eastAsia="zh-Hans"/>
        </w:rPr>
        <w:t>日法定代表人变更为燕涛</w:t>
      </w:r>
      <w:r>
        <w:rPr>
          <w:rFonts w:hint="default" w:ascii="仿宋_GB2312" w:hAnsi="宋体" w:eastAsia="仿宋_GB2312"/>
          <w:sz w:val="28"/>
          <w:szCs w:val="28"/>
          <w:lang w:eastAsia="zh-Hans"/>
        </w:rPr>
        <w:t>。</w:t>
      </w:r>
    </w:p>
    <w:p>
      <w:pPr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  <w:t>二、公司治理及管理架构、重要人事变动、企业负责人薪酬水平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1、公司现设立5个部门，分别是党务工作部、综合管理部、财务管理部、业务服务部和储销运营部。</w:t>
      </w:r>
    </w:p>
    <w:p>
      <w:pPr>
        <w:pStyle w:val="2"/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2、无重要人事变动。</w:t>
      </w:r>
    </w:p>
    <w:p>
      <w:pPr>
        <w:pStyle w:val="2"/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3、2022年企业负责人薪酬：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840" w:firstLineChars="3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燕涛：12.90万元，武卫国：12.99万元。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  <w:t>三、企业主要财务状况和经营成果、国有资本保值增值情况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2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1"/>
          <w:szCs w:val="31"/>
          <w:lang w:val="en-US" w:eastAsia="zh-CN" w:bidi="ar"/>
        </w:rPr>
        <w:t>（一）财务状况基本数据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资产期末余额 4220.32万元，负债期末余额 4515.84万元，所有者权益期末余额295.52万元，固定资产净值期末余额6.6万元。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2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1"/>
          <w:szCs w:val="31"/>
          <w:lang w:val="en-US" w:eastAsia="zh-CN" w:bidi="ar"/>
        </w:rPr>
        <w:t>（二）经营成果基本数据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2022年，实现营业收入 0万元，利润总额-521.95万元。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2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1"/>
          <w:szCs w:val="31"/>
          <w:lang w:val="en-US" w:eastAsia="zh-CN" w:bidi="ar"/>
        </w:rPr>
        <w:t>（三）国有资本保值增值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2022年国有资本保值增值率-130.5%。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  <w:t>四、企业主要产品产量完成情况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煤炭产业：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电力：无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产品：无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其他：无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hint="default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  <w:t>五、企业重大改制重组结果（无)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  <w:t>六、通过产权市场转让企业产权和企业增资等信息。(无）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hint="default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  <w:t>七、有关部门依法要求公开的监督检查问题整改情况、重大突发事项事态发展和应急处置情况。（无）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  <w:t>八、企业履行社会责任情况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2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1"/>
          <w:szCs w:val="31"/>
          <w:lang w:val="en-US" w:eastAsia="zh-CN" w:bidi="ar"/>
        </w:rPr>
        <w:t>（一）环境责任：不涉及。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2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1"/>
          <w:szCs w:val="31"/>
          <w:lang w:val="en-US" w:eastAsia="zh-CN" w:bidi="ar"/>
        </w:rPr>
        <w:t>（二）企业责任：按时按要求发放职工取暖费、女工卫生费等。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0" w:firstLineChars="200"/>
        <w:jc w:val="left"/>
        <w:textAlignment w:val="auto"/>
        <w:rPr>
          <w:rFonts w:hint="default" w:ascii="楷体_GB2312" w:hAnsi="楷体_GB2312" w:eastAsia="楷体_GB2312" w:cs="楷体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  <w:t>九、其他（无）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footnotePr>
        <w:numFmt w:val="decimal"/>
      </w:footnotePr>
      <w:pgSz w:w="11850" w:h="16783"/>
      <w:pgMar w:top="1440" w:right="1800" w:bottom="1440" w:left="1800" w:header="1924" w:footer="1621" w:gutter="0"/>
      <w:cols w:space="0" w:num="1"/>
      <w:rtlGutter w:val="0"/>
      <w:docGrid w:type="lines" w:linePitch="3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96F543"/>
    <w:multiLevelType w:val="singleLevel"/>
    <w:tmpl w:val="A096F54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7A32B4E"/>
    <w:multiLevelType w:val="multilevel"/>
    <w:tmpl w:val="D7A32B4E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 w:eastAsia="黑体"/>
        <w:sz w:val="28"/>
      </w:rPr>
    </w:lvl>
    <w:lvl w:ilvl="1" w:tentative="0">
      <w:start w:val="1"/>
      <w:numFmt w:val="decimal"/>
      <w:pStyle w:val="2"/>
      <w:lvlText w:val="%1.%2."/>
      <w:lvlJc w:val="left"/>
      <w:pPr>
        <w:ind w:left="575" w:hanging="575"/>
      </w:pPr>
      <w:rPr>
        <w:rFonts w:hint="default" w:ascii="宋体" w:hAnsi="宋体" w:eastAsia="黑体" w:cs="宋体"/>
        <w:sz w:val="28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 w:ascii="宋体" w:hAnsi="宋体" w:eastAsia="黑体" w:cs="宋体"/>
        <w:sz w:val="28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 w:ascii="宋体" w:hAnsi="宋体" w:eastAsia="黑体" w:cs="宋体"/>
        <w:sz w:val="28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 w:ascii="宋体" w:hAnsi="宋体" w:eastAsia="黑体" w:cs="宋体"/>
        <w:sz w:val="28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NGJmNzc0YWZhNmEwNzQ4MmE3NDJkNzVhYmYyYTIifQ=="/>
  </w:docVars>
  <w:rsids>
    <w:rsidRoot w:val="6F041EC0"/>
    <w:rsid w:val="001340FC"/>
    <w:rsid w:val="016320D9"/>
    <w:rsid w:val="022D0A59"/>
    <w:rsid w:val="02865046"/>
    <w:rsid w:val="0AD6633F"/>
    <w:rsid w:val="0BE21212"/>
    <w:rsid w:val="100B0B70"/>
    <w:rsid w:val="12FE156B"/>
    <w:rsid w:val="14B135F0"/>
    <w:rsid w:val="16AE1553"/>
    <w:rsid w:val="19EC305D"/>
    <w:rsid w:val="26414D56"/>
    <w:rsid w:val="29414BE5"/>
    <w:rsid w:val="2A637EA4"/>
    <w:rsid w:val="2EFF6764"/>
    <w:rsid w:val="2F26736B"/>
    <w:rsid w:val="39F7070C"/>
    <w:rsid w:val="3D582CC8"/>
    <w:rsid w:val="3F4D1A7B"/>
    <w:rsid w:val="421372D6"/>
    <w:rsid w:val="42AA54C6"/>
    <w:rsid w:val="43AB48AD"/>
    <w:rsid w:val="448B6748"/>
    <w:rsid w:val="448F3BA9"/>
    <w:rsid w:val="46B57E27"/>
    <w:rsid w:val="4C662012"/>
    <w:rsid w:val="4E1D20FF"/>
    <w:rsid w:val="4F8E53F2"/>
    <w:rsid w:val="50A153DF"/>
    <w:rsid w:val="52E7446A"/>
    <w:rsid w:val="57D70A4D"/>
    <w:rsid w:val="59080CD2"/>
    <w:rsid w:val="5B6548BC"/>
    <w:rsid w:val="5EAB3BC0"/>
    <w:rsid w:val="64CC6F02"/>
    <w:rsid w:val="6D7555C3"/>
    <w:rsid w:val="6F041EC0"/>
    <w:rsid w:val="73DC6C46"/>
    <w:rsid w:val="7AEE6A38"/>
    <w:rsid w:val="7C68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1130</Words>
  <Characters>1240</Characters>
  <Lines>0</Lines>
  <Paragraphs>0</Paragraphs>
  <TotalTime>24</TotalTime>
  <ScaleCrop>false</ScaleCrop>
  <LinksUpToDate>false</LinksUpToDate>
  <CharactersWithSpaces>1256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2022-01-27T01:32:00Z</dcterms:created>
  <dc:creator>穆凯</dc:creator>
  <cp:lastModifiedBy>晝無訫</cp:lastModifiedBy>
  <cp:lastPrinted>2022-01-27T08:24:00Z</cp:lastPrinted>
  <dcterms:modified xsi:type="dcterms:W3CDTF">2023-05-30T00:38:38Z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AAB031F1C68D47149CEDC54FE00727D2_13</vt:lpwstr>
  </property>
</Properties>
</file>